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4FF3AE13" w:rsidR="00F44C59" w:rsidRPr="00F44C59" w:rsidRDefault="00F44C59" w:rsidP="00F44C59">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3D53AA">
        <w:rPr>
          <w:rFonts w:ascii="Arial" w:eastAsia="MS Gothic" w:hAnsi="Arial" w:cs="Arial"/>
          <w:b/>
          <w:bCs/>
          <w:sz w:val="24"/>
          <w:szCs w:val="24"/>
          <w:lang w:eastAsia="ja-JP"/>
        </w:rPr>
        <w:t>6</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sidR="003D53AA">
        <w:rPr>
          <w:rFonts w:ascii="Arial" w:eastAsia="MS Gothic" w:hAnsi="Arial"/>
          <w:b/>
          <w:sz w:val="24"/>
          <w:szCs w:val="24"/>
          <w:lang w:eastAsia="ja-JP"/>
        </w:rPr>
        <w:t>40</w:t>
      </w:r>
      <w:r w:rsidR="00E2045A">
        <w:rPr>
          <w:rFonts w:ascii="Arial" w:eastAsia="MS Gothic" w:hAnsi="Arial"/>
          <w:b/>
          <w:sz w:val="24"/>
          <w:szCs w:val="24"/>
          <w:lang w:eastAsia="ja-JP"/>
        </w:rPr>
        <w:t>0750</w:t>
      </w:r>
    </w:p>
    <w:p w14:paraId="15F153D3" w14:textId="1D1EBA1C" w:rsidR="00F44C59" w:rsidRPr="00F44C59" w:rsidRDefault="00B94581"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Athens</w:t>
      </w:r>
      <w:r w:rsidR="00F44C59" w:rsidRPr="00F44C59">
        <w:rPr>
          <w:rFonts w:ascii="Arial" w:eastAsia="MS Mincho" w:hAnsi="Arial" w:cs="Arial"/>
          <w:b/>
          <w:bCs/>
          <w:sz w:val="24"/>
          <w:szCs w:val="24"/>
          <w:lang w:eastAsia="ja-JP"/>
        </w:rPr>
        <w:t>,</w:t>
      </w:r>
      <w:r w:rsidR="00F44C59" w:rsidRPr="00F44C59">
        <w:rPr>
          <w:rFonts w:ascii="Arial" w:eastAsia="MS Mincho" w:hAnsi="Arial" w:cs="Arial"/>
          <w:b/>
          <w:bCs/>
          <w:sz w:val="24"/>
          <w:szCs w:val="24"/>
          <w:lang w:eastAsia="zh-CN"/>
        </w:rPr>
        <w:t xml:space="preserve"> </w:t>
      </w:r>
      <w:bookmarkEnd w:id="0"/>
      <w:r>
        <w:rPr>
          <w:rFonts w:ascii="Arial" w:eastAsia="MS Mincho" w:hAnsi="Arial" w:cs="Arial"/>
          <w:b/>
          <w:bCs/>
          <w:sz w:val="24"/>
          <w:szCs w:val="24"/>
          <w:lang w:eastAsia="zh-CN"/>
        </w:rPr>
        <w:t>Greece</w:t>
      </w:r>
      <w:r w:rsidR="00F44C59" w:rsidRPr="00F44C59">
        <w:rPr>
          <w:rFonts w:ascii="Arial" w:eastAsia="MS Mincho" w:hAnsi="Arial" w:cs="Arial"/>
          <w:b/>
          <w:bCs/>
          <w:sz w:val="24"/>
          <w:szCs w:val="24"/>
          <w:lang w:eastAsia="zh-CN"/>
        </w:rPr>
        <w:t xml:space="preserve">, </w:t>
      </w:r>
      <w:r>
        <w:rPr>
          <w:rFonts w:ascii="Arial" w:eastAsia="MS Mincho" w:hAnsi="Arial" w:cs="Arial"/>
          <w:b/>
          <w:bCs/>
          <w:sz w:val="24"/>
          <w:szCs w:val="24"/>
          <w:lang w:eastAsia="ja-JP"/>
        </w:rPr>
        <w:t>February</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00F44C59" w:rsidRPr="00F44C59">
        <w:rPr>
          <w:rFonts w:ascii="Arial" w:eastAsia="MS Mincho" w:hAnsi="Arial" w:cs="Arial"/>
          <w:b/>
          <w:bCs/>
          <w:sz w:val="24"/>
          <w:szCs w:val="24"/>
          <w:vertAlign w:val="superscript"/>
          <w:lang w:eastAsia="ja-JP"/>
        </w:rPr>
        <w:t>th</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March 1</w:t>
      </w:r>
      <w:r w:rsidRPr="00B94581">
        <w:rPr>
          <w:rFonts w:ascii="Arial" w:eastAsia="MS Mincho" w:hAnsi="Arial" w:cs="Arial"/>
          <w:b/>
          <w:bCs/>
          <w:sz w:val="24"/>
          <w:szCs w:val="24"/>
          <w:vertAlign w:val="superscript"/>
          <w:lang w:eastAsia="ja-JP"/>
        </w:rPr>
        <w:t>st</w:t>
      </w:r>
      <w:r w:rsidR="00F44C59" w:rsidRPr="00F44C59">
        <w:rPr>
          <w:rFonts w:ascii="Arial" w:eastAsia="MS Mincho" w:hAnsi="Arial" w:cs="Arial"/>
          <w:b/>
          <w:bCs/>
          <w:sz w:val="24"/>
          <w:szCs w:val="24"/>
          <w:lang w:eastAsia="zh-CN"/>
        </w:rPr>
        <w:t>, 202</w:t>
      </w:r>
      <w:r>
        <w:rPr>
          <w:rFonts w:ascii="Arial" w:eastAsia="MS Mincho" w:hAnsi="Arial" w:cs="Arial"/>
          <w:b/>
          <w:bCs/>
          <w:sz w:val="24"/>
          <w:szCs w:val="24"/>
          <w:lang w:eastAsia="zh-CN"/>
        </w:rPr>
        <w:t>4</w:t>
      </w:r>
    </w:p>
    <w:p w14:paraId="66297322" w14:textId="6CC39F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06BA5">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7F870531" w14:textId="77777777" w:rsidR="004B1987"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4B1987">
        <w:rPr>
          <w:rFonts w:ascii="Arial" w:eastAsia="맑은 고딕" w:hAnsi="Arial" w:cs="Arial"/>
          <w:sz w:val="24"/>
          <w:lang w:eastAsia="ko-KR"/>
        </w:rPr>
        <w:t xml:space="preserve">on </w:t>
      </w:r>
      <w:r w:rsidR="00BB129F" w:rsidRPr="00BB129F">
        <w:rPr>
          <w:rFonts w:ascii="Arial" w:eastAsia="맑은 고딕" w:hAnsi="Arial" w:cs="Arial"/>
          <w:sz w:val="24"/>
          <w:lang w:eastAsia="ko-KR"/>
        </w:rPr>
        <w:t xml:space="preserve">support of RedCap and eRedCap UEs with NR NTN </w:t>
      </w:r>
    </w:p>
    <w:p w14:paraId="396FED88" w14:textId="5BDCBAC8" w:rsidR="00F44C59" w:rsidRPr="00F44C59" w:rsidRDefault="004B1987" w:rsidP="00071812">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맑은 고딕" w:hAnsi="Arial" w:cs="Arial"/>
          <w:sz w:val="24"/>
          <w:lang w:eastAsia="ko-KR"/>
        </w:rPr>
        <w:tab/>
      </w:r>
      <w:r>
        <w:rPr>
          <w:rFonts w:ascii="Arial" w:eastAsia="맑은 고딕" w:hAnsi="Arial" w:cs="Arial"/>
          <w:sz w:val="24"/>
          <w:lang w:eastAsia="ko-KR"/>
        </w:rPr>
        <w:tab/>
      </w:r>
      <w:r>
        <w:rPr>
          <w:rFonts w:ascii="Arial" w:eastAsia="맑은 고딕" w:hAnsi="Arial" w:cs="Arial"/>
          <w:sz w:val="24"/>
          <w:lang w:eastAsia="ko-KR"/>
        </w:rPr>
        <w:tab/>
      </w:r>
      <w:r w:rsidR="00BB129F" w:rsidRPr="00BB129F">
        <w:rPr>
          <w:rFonts w:ascii="Arial" w:eastAsia="맑은 고딕" w:hAnsi="Arial" w:cs="Arial"/>
          <w:sz w:val="24"/>
          <w:lang w:eastAsia="ko-KR"/>
        </w:rPr>
        <w:t>operating in FR1-NTN bands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543FEE07" w:rsidR="00F44C59" w:rsidRPr="00F44C59" w:rsidRDefault="0006032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1FE935C9" w:rsidR="00244640" w:rsidRDefault="00092310"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At the previous RAN</w:t>
      </w:r>
      <w:bookmarkStart w:id="5" w:name="_GoBack"/>
      <w:bookmarkEnd w:id="5"/>
      <w:r w:rsidR="00DF67AE" w:rsidRPr="00DF67AE">
        <w:rPr>
          <w:rFonts w:eastAsia="MS Gothic"/>
          <w:szCs w:val="16"/>
          <w:lang w:eastAsia="ko-KR"/>
        </w:rPr>
        <w:t>#1</w:t>
      </w:r>
      <w:r w:rsidR="00973F9C">
        <w:rPr>
          <w:rFonts w:eastAsia="MS Gothic"/>
          <w:szCs w:val="16"/>
          <w:lang w:eastAsia="ko-KR"/>
        </w:rPr>
        <w:t>0</w:t>
      </w:r>
      <w:r w:rsidR="00DF67AE" w:rsidRPr="00DF67AE">
        <w:rPr>
          <w:rFonts w:eastAsia="MS Gothic"/>
          <w:szCs w:val="16"/>
          <w:lang w:eastAsia="ko-KR"/>
        </w:rPr>
        <w:t>2, the following Work Item Description (WID) was approved</w:t>
      </w:r>
      <w:r w:rsidR="000E0B64">
        <w:rPr>
          <w:rFonts w:eastAsia="MS Gothic"/>
          <w:szCs w:val="16"/>
          <w:lang w:eastAsia="ko-KR"/>
        </w:rPr>
        <w:t xml:space="preserve"> [1]</w:t>
      </w:r>
      <w:r w:rsidR="00DF67AE" w:rsidRPr="00DF67AE">
        <w:rPr>
          <w:rFonts w:eastAsia="MS Gothic"/>
          <w:szCs w:val="16"/>
          <w:lang w:eastAsia="ko-KR"/>
        </w:rPr>
        <w:t xml:space="preserve">. The motivation behind this is that </w:t>
      </w:r>
      <w:r w:rsidR="007E211F">
        <w:rPr>
          <w:rFonts w:eastAsia="MS Gothic"/>
          <w:szCs w:val="16"/>
          <w:lang w:eastAsia="ko-KR"/>
        </w:rPr>
        <w:t xml:space="preserve">it </w:t>
      </w:r>
      <w:r w:rsidR="00672618">
        <w:rPr>
          <w:rFonts w:eastAsia="MS Gothic"/>
          <w:szCs w:val="16"/>
          <w:lang w:eastAsia="ko-KR"/>
        </w:rPr>
        <w:t>needs</w:t>
      </w:r>
      <w:r w:rsidR="007E211F">
        <w:rPr>
          <w:rFonts w:eastAsia="MS Gothic"/>
          <w:szCs w:val="16"/>
          <w:lang w:eastAsia="ko-KR"/>
        </w:rPr>
        <w:t xml:space="preserve"> to </w:t>
      </w:r>
      <w:r w:rsidR="00377BE6">
        <w:rPr>
          <w:rFonts w:eastAsia="MS Gothic"/>
          <w:szCs w:val="16"/>
          <w:lang w:eastAsia="ko-KR"/>
        </w:rPr>
        <w:t>check whether current specification can support RedCap UE for FR1-NTN witho</w:t>
      </w:r>
      <w:r w:rsidR="005F4972">
        <w:rPr>
          <w:rFonts w:eastAsia="MS Gothic"/>
          <w:szCs w:val="16"/>
          <w:lang w:eastAsia="ko-KR"/>
        </w:rPr>
        <w:t>ut specification change or not</w:t>
      </w:r>
      <w:r w:rsidR="007E211F">
        <w:rPr>
          <w:rFonts w:eastAsia="MS Gothic"/>
          <w:szCs w:val="16"/>
          <w:lang w:eastAsia="ko-KR"/>
        </w:rPr>
        <w:t xml:space="preserve">.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1EE21DDB" w14:textId="77777777" w:rsidR="00B333DB" w:rsidRPr="009431DD" w:rsidRDefault="00B333DB" w:rsidP="00B333DB">
            <w:pPr>
              <w:numPr>
                <w:ilvl w:val="0"/>
                <w:numId w:val="21"/>
              </w:numPr>
              <w:overflowPunct w:val="0"/>
              <w:autoSpaceDE w:val="0"/>
              <w:autoSpaceDN w:val="0"/>
              <w:adjustRightInd w:val="0"/>
              <w:spacing w:after="0"/>
              <w:textAlignment w:val="baseline"/>
              <w:rPr>
                <w:rFonts w:eastAsia="맑은 고딕"/>
                <w:lang w:eastAsia="ko-KR"/>
              </w:rPr>
            </w:pPr>
            <w:r w:rsidRPr="009431DD">
              <w:rPr>
                <w:rFonts w:eastAsia="맑은 고딕"/>
                <w:lang w:eastAsia="ko-KR"/>
              </w:rPr>
              <w:t>Support of Rel-17 RedCap and Rel-18 eRedCap UEs with NR NTN operating in FR1-NTN bands [RAN4, RAN1]</w:t>
            </w:r>
          </w:p>
          <w:p w14:paraId="63A02EDA" w14:textId="77777777" w:rsidR="00B333DB" w:rsidRPr="009431DD" w:rsidRDefault="00B333DB" w:rsidP="00B333DB">
            <w:pPr>
              <w:pStyle w:val="af9"/>
              <w:widowControl w:val="0"/>
              <w:numPr>
                <w:ilvl w:val="0"/>
                <w:numId w:val="18"/>
              </w:numPr>
              <w:contextualSpacing/>
              <w:jc w:val="both"/>
              <w:rPr>
                <w:rFonts w:ascii="Times New Roman" w:hAnsi="Times New Roman"/>
                <w:sz w:val="20"/>
                <w:szCs w:val="20"/>
              </w:rPr>
            </w:pPr>
            <w:r w:rsidRPr="009431DD">
              <w:rPr>
                <w:rFonts w:ascii="Times New Roman" w:hAnsi="Times New Roman"/>
                <w:sz w:val="20"/>
                <w:szCs w:val="20"/>
              </w:rPr>
              <w:t>For full-duplex FDD RedCap and eRedCap UEs, define the RF and RRM requirements [RAN4]</w:t>
            </w:r>
          </w:p>
          <w:p w14:paraId="1332484D" w14:textId="77777777" w:rsidR="00B333DB" w:rsidRPr="009431DD" w:rsidRDefault="00B333DB" w:rsidP="00B333DB">
            <w:pPr>
              <w:pStyle w:val="af9"/>
              <w:widowControl w:val="0"/>
              <w:numPr>
                <w:ilvl w:val="0"/>
                <w:numId w:val="18"/>
              </w:numPr>
              <w:contextualSpacing/>
              <w:jc w:val="both"/>
              <w:rPr>
                <w:rFonts w:ascii="Times New Roman" w:hAnsi="Times New Roman"/>
                <w:sz w:val="20"/>
                <w:szCs w:val="20"/>
              </w:rPr>
            </w:pPr>
            <w:r w:rsidRPr="009431DD">
              <w:rPr>
                <w:rFonts w:ascii="Times New Roman" w:hAnsi="Times New Roman"/>
                <w:sz w:val="20"/>
                <w:szCs w:val="20"/>
              </w:rPr>
              <w:t>For HD-FDD RedCap UEs and eRedCap UEs, check whether any essential changes are needed for their support (i.e. focusing on HD collision rules) by end of Q2/2024 [RAN1]</w:t>
            </w:r>
          </w:p>
          <w:p w14:paraId="0B0C630E" w14:textId="77777777" w:rsidR="00B333DB" w:rsidRPr="009431DD" w:rsidRDefault="00B333DB" w:rsidP="00B333D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14:paraId="7540C296" w14:textId="77777777" w:rsidR="00B333DB" w:rsidRPr="009431DD" w:rsidRDefault="00B333DB" w:rsidP="00B333DB">
            <w:pPr>
              <w:pStyle w:val="af9"/>
              <w:widowControl w:val="0"/>
              <w:numPr>
                <w:ilvl w:val="0"/>
                <w:numId w:val="18"/>
              </w:numPr>
              <w:contextualSpacing/>
              <w:jc w:val="both"/>
              <w:rPr>
                <w:rFonts w:ascii="Times New Roman" w:hAnsi="Times New Roman"/>
                <w:sz w:val="20"/>
                <w:szCs w:val="20"/>
              </w:rPr>
            </w:pPr>
            <w:r w:rsidRPr="009431DD">
              <w:rPr>
                <w:rFonts w:ascii="Times New Roman" w:hAnsi="Times New Roman"/>
                <w:sz w:val="20"/>
                <w:szCs w:val="20"/>
              </w:rPr>
              <w:t>Notes for this objective:</w:t>
            </w:r>
          </w:p>
          <w:p w14:paraId="4432B771" w14:textId="3498A69B" w:rsidR="004177C8" w:rsidRPr="00B333DB" w:rsidRDefault="00B333DB" w:rsidP="00B333DB">
            <w:pPr>
              <w:pStyle w:val="af9"/>
              <w:widowControl w:val="0"/>
              <w:numPr>
                <w:ilvl w:val="1"/>
                <w:numId w:val="18"/>
              </w:numPr>
              <w:contextualSpacing/>
              <w:jc w:val="both"/>
              <w:rPr>
                <w:rFonts w:ascii="Times New Roman" w:hAnsi="Times New Roman"/>
                <w:sz w:val="20"/>
                <w:szCs w:val="20"/>
              </w:rPr>
            </w:pPr>
            <w:r w:rsidRPr="009431DD">
              <w:rPr>
                <w:rFonts w:ascii="Times New Roman" w:hAnsi="Times New Roman"/>
                <w:sz w:val="20"/>
                <w:szCs w:val="20"/>
              </w:rPr>
              <w:t>GNSS (Global Navigation Satellite Systems) capabilities and simultaneous GNSS and NR-NTN operation is supported in RedCap/eRedCap UE.</w:t>
            </w:r>
          </w:p>
        </w:tc>
      </w:tr>
    </w:tbl>
    <w:p w14:paraId="416F599F" w14:textId="77777777" w:rsidR="008337C7" w:rsidRDefault="008337C7" w:rsidP="00F44C59">
      <w:pPr>
        <w:spacing w:after="0" w:line="240" w:lineRule="auto"/>
        <w:jc w:val="both"/>
        <w:rPr>
          <w:rFonts w:eastAsiaTheme="minorEastAsia"/>
          <w:szCs w:val="16"/>
          <w:lang w:eastAsia="ko-KR"/>
        </w:rPr>
      </w:pPr>
    </w:p>
    <w:p w14:paraId="5274B51F" w14:textId="7EA25596" w:rsidR="00DF67AE" w:rsidRPr="00DF67AE" w:rsidRDefault="00DF67AE" w:rsidP="00D62DDA">
      <w:pPr>
        <w:spacing w:after="0" w:line="240" w:lineRule="auto"/>
        <w:ind w:firstLine="284"/>
        <w:jc w:val="both"/>
        <w:rPr>
          <w:rFonts w:eastAsia="MS Gothic"/>
          <w:szCs w:val="16"/>
          <w:lang w:eastAsia="ko-KR"/>
        </w:rPr>
      </w:pPr>
      <w:r w:rsidRPr="00DF67AE">
        <w:rPr>
          <w:rFonts w:eastAsia="MS Gothic"/>
          <w:szCs w:val="16"/>
          <w:lang w:eastAsia="ko-KR"/>
        </w:rPr>
        <w:t>This contribution f</w:t>
      </w:r>
      <w:r w:rsidR="0033366A">
        <w:rPr>
          <w:rFonts w:eastAsia="MS Gothic"/>
          <w:szCs w:val="16"/>
          <w:lang w:eastAsia="ko-KR"/>
        </w:rPr>
        <w:t xml:space="preserve">ocuses on </w:t>
      </w:r>
      <w:r w:rsidR="00860FDB">
        <w:rPr>
          <w:rFonts w:eastAsia="MS Gothic"/>
          <w:szCs w:val="16"/>
          <w:lang w:eastAsia="ko-KR"/>
        </w:rPr>
        <w:t>check whether any essential changes are needed</w:t>
      </w:r>
      <w:r w:rsidR="0033366A">
        <w:rPr>
          <w:rFonts w:eastAsia="MS Gothic"/>
          <w:szCs w:val="16"/>
          <w:lang w:eastAsia="ko-KR"/>
        </w:rPr>
        <w:t xml:space="preserve">. </w:t>
      </w: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259C613" w14:textId="43BBCCF9" w:rsidR="000F4A7A" w:rsidRDefault="000F4A7A" w:rsidP="000F4A7A">
      <w:pPr>
        <w:spacing w:before="60" w:after="60" w:line="240" w:lineRule="auto"/>
        <w:ind w:firstLine="284"/>
        <w:jc w:val="both"/>
        <w:rPr>
          <w:rFonts w:eastAsiaTheme="minorEastAsia"/>
          <w:szCs w:val="16"/>
          <w:lang w:eastAsia="ko-KR"/>
        </w:rPr>
      </w:pPr>
    </w:p>
    <w:p w14:paraId="16B349E5" w14:textId="7FCD057A" w:rsidR="000F4A7A" w:rsidRPr="000F4A7A" w:rsidRDefault="00860FDB" w:rsidP="00326079">
      <w:pPr>
        <w:spacing w:before="60" w:line="240" w:lineRule="auto"/>
        <w:ind w:firstLine="284"/>
        <w:jc w:val="both"/>
        <w:rPr>
          <w:rFonts w:eastAsiaTheme="minorEastAsia"/>
          <w:b/>
          <w:i/>
          <w:szCs w:val="16"/>
          <w:u w:val="single"/>
          <w:lang w:eastAsia="ko-KR"/>
        </w:rPr>
      </w:pPr>
      <w:r>
        <w:rPr>
          <w:rFonts w:eastAsiaTheme="minorEastAsia"/>
          <w:b/>
          <w:i/>
          <w:szCs w:val="16"/>
          <w:u w:val="single"/>
          <w:lang w:eastAsia="ko-KR"/>
        </w:rPr>
        <w:t>HD collision rules</w:t>
      </w:r>
    </w:p>
    <w:p w14:paraId="0A6FB91D" w14:textId="73EC35B1" w:rsidR="00D0375A" w:rsidRPr="0044195B" w:rsidRDefault="00D0375A" w:rsidP="009379FF">
      <w:pPr>
        <w:spacing w:before="60" w:after="60" w:line="240" w:lineRule="auto"/>
        <w:ind w:firstLine="284"/>
        <w:jc w:val="both"/>
        <w:rPr>
          <w:rFonts w:eastAsiaTheme="minorEastAsia"/>
          <w:lang w:eastAsia="ko-KR"/>
        </w:rPr>
      </w:pPr>
      <w:r w:rsidRPr="00D0375A">
        <w:rPr>
          <w:rFonts w:eastAsiaTheme="minorEastAsia"/>
          <w:lang w:eastAsia="ko-KR"/>
        </w:rPr>
        <w:t>In Rel-17 RedCap, the following cases have been specified for handling overlaps between downlink channels and uplink channels for HD-FDD UEs. These cases include:</w:t>
      </w:r>
    </w:p>
    <w:p w14:paraId="77749BEB" w14:textId="6EEEE62C" w:rsidR="0011121C" w:rsidRPr="0044195B" w:rsidRDefault="0044195B" w:rsidP="009379FF">
      <w:pPr>
        <w:pStyle w:val="af9"/>
        <w:numPr>
          <w:ilvl w:val="0"/>
          <w:numId w:val="24"/>
        </w:numPr>
        <w:spacing w:before="60" w:after="60" w:line="240" w:lineRule="auto"/>
        <w:jc w:val="both"/>
        <w:rPr>
          <w:rFonts w:ascii="Times New Roman" w:eastAsia="SimSun" w:hAnsi="Times New Roman"/>
          <w:bCs/>
          <w:kern w:val="28"/>
          <w:sz w:val="20"/>
          <w:szCs w:val="20"/>
        </w:rPr>
      </w:pPr>
      <w:r w:rsidRPr="0044195B">
        <w:rPr>
          <w:rFonts w:ascii="Times New Roman" w:eastAsiaTheme="minorEastAsia" w:hAnsi="Times New Roman"/>
          <w:b/>
          <w:bCs/>
          <w:kern w:val="28"/>
          <w:sz w:val="20"/>
          <w:szCs w:val="20"/>
          <w:lang w:eastAsia="ko-KR"/>
        </w:rPr>
        <w:t>Case 1:</w:t>
      </w:r>
      <w:r>
        <w:rPr>
          <w:rFonts w:ascii="Times New Roman" w:eastAsiaTheme="minorEastAsia" w:hAnsi="Times New Roman"/>
          <w:bCs/>
          <w:kern w:val="28"/>
          <w:sz w:val="20"/>
          <w:szCs w:val="20"/>
          <w:lang w:eastAsia="ko-KR"/>
        </w:rPr>
        <w:t xml:space="preserve"> </w:t>
      </w:r>
      <w:r w:rsidR="00F27355" w:rsidRPr="0044195B">
        <w:rPr>
          <w:rFonts w:ascii="Times New Roman" w:eastAsiaTheme="minorEastAsia" w:hAnsi="Times New Roman"/>
          <w:bCs/>
          <w:kern w:val="28"/>
          <w:sz w:val="20"/>
          <w:szCs w:val="20"/>
          <w:lang w:eastAsia="ko-KR"/>
        </w:rPr>
        <w:t>Dynamic scheduled downlink channel and Dynamic scheduled uplink channel</w:t>
      </w:r>
    </w:p>
    <w:p w14:paraId="532BEB33" w14:textId="7AB00104" w:rsidR="00F27355" w:rsidRPr="0044195B" w:rsidRDefault="0044195B" w:rsidP="009379FF">
      <w:pPr>
        <w:pStyle w:val="af9"/>
        <w:numPr>
          <w:ilvl w:val="0"/>
          <w:numId w:val="24"/>
        </w:numPr>
        <w:spacing w:before="60" w:after="60" w:line="240" w:lineRule="auto"/>
        <w:jc w:val="both"/>
        <w:rPr>
          <w:rFonts w:ascii="Times New Roman" w:eastAsia="SimSun" w:hAnsi="Times New Roman"/>
          <w:bCs/>
          <w:kern w:val="28"/>
          <w:sz w:val="20"/>
          <w:szCs w:val="20"/>
        </w:rPr>
      </w:pPr>
      <w:r w:rsidRPr="0044195B">
        <w:rPr>
          <w:rFonts w:ascii="Times New Roman" w:eastAsiaTheme="minorEastAsia" w:hAnsi="Times New Roman"/>
          <w:b/>
          <w:bCs/>
          <w:kern w:val="28"/>
          <w:sz w:val="20"/>
          <w:szCs w:val="20"/>
          <w:lang w:eastAsia="ko-KR"/>
        </w:rPr>
        <w:t xml:space="preserve">Case </w:t>
      </w:r>
      <w:r>
        <w:rPr>
          <w:rFonts w:ascii="Times New Roman" w:eastAsiaTheme="minorEastAsia" w:hAnsi="Times New Roman"/>
          <w:b/>
          <w:bCs/>
          <w:kern w:val="28"/>
          <w:sz w:val="20"/>
          <w:szCs w:val="20"/>
          <w:lang w:eastAsia="ko-KR"/>
        </w:rPr>
        <w:t>2</w:t>
      </w:r>
      <w:r w:rsidRPr="0044195B">
        <w:rPr>
          <w:rFonts w:ascii="Times New Roman" w:eastAsiaTheme="minorEastAsia" w:hAnsi="Times New Roman"/>
          <w:b/>
          <w:bCs/>
          <w:kern w:val="28"/>
          <w:sz w:val="20"/>
          <w:szCs w:val="20"/>
          <w:lang w:eastAsia="ko-KR"/>
        </w:rPr>
        <w:t>:</w:t>
      </w:r>
      <w:r>
        <w:rPr>
          <w:rFonts w:ascii="Times New Roman" w:eastAsiaTheme="minorEastAsia" w:hAnsi="Times New Roman"/>
          <w:bCs/>
          <w:kern w:val="28"/>
          <w:sz w:val="20"/>
          <w:szCs w:val="20"/>
          <w:lang w:eastAsia="ko-KR"/>
        </w:rPr>
        <w:t xml:space="preserve"> </w:t>
      </w:r>
      <w:r w:rsidR="00F27355" w:rsidRPr="0044195B">
        <w:rPr>
          <w:rFonts w:ascii="Times New Roman" w:eastAsiaTheme="minorEastAsia" w:hAnsi="Times New Roman"/>
          <w:bCs/>
          <w:kern w:val="28"/>
          <w:sz w:val="20"/>
          <w:szCs w:val="20"/>
          <w:lang w:eastAsia="ko-KR"/>
        </w:rPr>
        <w:t>Semi-static configured downlink channel and dynamic scheduled uplink channel</w:t>
      </w:r>
    </w:p>
    <w:p w14:paraId="7AD8CBBB" w14:textId="164762A9" w:rsidR="00F27355" w:rsidRPr="0044195B" w:rsidRDefault="0044195B" w:rsidP="009379FF">
      <w:pPr>
        <w:pStyle w:val="af9"/>
        <w:numPr>
          <w:ilvl w:val="0"/>
          <w:numId w:val="24"/>
        </w:numPr>
        <w:spacing w:before="60" w:after="60" w:line="240" w:lineRule="auto"/>
        <w:jc w:val="both"/>
        <w:rPr>
          <w:rFonts w:ascii="Times New Roman" w:eastAsia="SimSun" w:hAnsi="Times New Roman"/>
          <w:bCs/>
          <w:kern w:val="28"/>
          <w:sz w:val="20"/>
          <w:szCs w:val="20"/>
        </w:rPr>
      </w:pPr>
      <w:r w:rsidRPr="0044195B">
        <w:rPr>
          <w:rFonts w:ascii="Times New Roman" w:eastAsiaTheme="minorEastAsia" w:hAnsi="Times New Roman"/>
          <w:b/>
          <w:bCs/>
          <w:kern w:val="28"/>
          <w:sz w:val="20"/>
          <w:szCs w:val="20"/>
          <w:lang w:eastAsia="ko-KR"/>
        </w:rPr>
        <w:t xml:space="preserve">Case </w:t>
      </w:r>
      <w:r>
        <w:rPr>
          <w:rFonts w:ascii="Times New Roman" w:eastAsiaTheme="minorEastAsia" w:hAnsi="Times New Roman"/>
          <w:b/>
          <w:bCs/>
          <w:kern w:val="28"/>
          <w:sz w:val="20"/>
          <w:szCs w:val="20"/>
          <w:lang w:eastAsia="ko-KR"/>
        </w:rPr>
        <w:t>3</w:t>
      </w:r>
      <w:r w:rsidRPr="0044195B">
        <w:rPr>
          <w:rFonts w:ascii="Times New Roman" w:eastAsiaTheme="minorEastAsia" w:hAnsi="Times New Roman"/>
          <w:b/>
          <w:bCs/>
          <w:kern w:val="28"/>
          <w:sz w:val="20"/>
          <w:szCs w:val="20"/>
          <w:lang w:eastAsia="ko-KR"/>
        </w:rPr>
        <w:t>:</w:t>
      </w:r>
      <w:r>
        <w:rPr>
          <w:rFonts w:ascii="Times New Roman" w:eastAsiaTheme="minorEastAsia" w:hAnsi="Times New Roman"/>
          <w:bCs/>
          <w:kern w:val="28"/>
          <w:sz w:val="20"/>
          <w:szCs w:val="20"/>
          <w:lang w:eastAsia="ko-KR"/>
        </w:rPr>
        <w:t xml:space="preserve"> </w:t>
      </w:r>
      <w:r w:rsidR="00F27355" w:rsidRPr="0044195B">
        <w:rPr>
          <w:rFonts w:ascii="Times New Roman" w:eastAsiaTheme="minorEastAsia" w:hAnsi="Times New Roman"/>
          <w:bCs/>
          <w:kern w:val="28"/>
          <w:sz w:val="20"/>
          <w:szCs w:val="20"/>
          <w:lang w:eastAsia="ko-KR"/>
        </w:rPr>
        <w:t>Dynamic scheduled downlink channel and semi-static configured uplink channel</w:t>
      </w:r>
    </w:p>
    <w:p w14:paraId="655FD0E7" w14:textId="36CA0701" w:rsidR="00F27355" w:rsidRPr="0044195B" w:rsidRDefault="0044195B" w:rsidP="009379FF">
      <w:pPr>
        <w:pStyle w:val="af9"/>
        <w:numPr>
          <w:ilvl w:val="0"/>
          <w:numId w:val="24"/>
        </w:numPr>
        <w:spacing w:before="60" w:after="60" w:line="240" w:lineRule="auto"/>
        <w:jc w:val="both"/>
        <w:rPr>
          <w:rFonts w:ascii="Times New Roman" w:eastAsia="SimSun" w:hAnsi="Times New Roman"/>
          <w:bCs/>
          <w:kern w:val="28"/>
          <w:sz w:val="20"/>
          <w:szCs w:val="20"/>
        </w:rPr>
      </w:pPr>
      <w:r w:rsidRPr="0044195B">
        <w:rPr>
          <w:rFonts w:ascii="Times New Roman" w:eastAsiaTheme="minorEastAsia" w:hAnsi="Times New Roman"/>
          <w:b/>
          <w:bCs/>
          <w:kern w:val="28"/>
          <w:sz w:val="20"/>
          <w:szCs w:val="20"/>
          <w:lang w:eastAsia="ko-KR"/>
        </w:rPr>
        <w:t xml:space="preserve">Case </w:t>
      </w:r>
      <w:r>
        <w:rPr>
          <w:rFonts w:ascii="Times New Roman" w:eastAsiaTheme="minorEastAsia" w:hAnsi="Times New Roman"/>
          <w:b/>
          <w:bCs/>
          <w:kern w:val="28"/>
          <w:sz w:val="20"/>
          <w:szCs w:val="20"/>
          <w:lang w:eastAsia="ko-KR"/>
        </w:rPr>
        <w:t>4</w:t>
      </w:r>
      <w:r w:rsidRPr="0044195B">
        <w:rPr>
          <w:rFonts w:ascii="Times New Roman" w:eastAsiaTheme="minorEastAsia" w:hAnsi="Times New Roman"/>
          <w:b/>
          <w:bCs/>
          <w:kern w:val="28"/>
          <w:sz w:val="20"/>
          <w:szCs w:val="20"/>
          <w:lang w:eastAsia="ko-KR"/>
        </w:rPr>
        <w:t>:</w:t>
      </w:r>
      <w:r>
        <w:rPr>
          <w:rFonts w:ascii="Times New Roman" w:eastAsiaTheme="minorEastAsia" w:hAnsi="Times New Roman"/>
          <w:bCs/>
          <w:kern w:val="28"/>
          <w:sz w:val="20"/>
          <w:szCs w:val="20"/>
          <w:lang w:eastAsia="ko-KR"/>
        </w:rPr>
        <w:t xml:space="preserve"> </w:t>
      </w:r>
      <w:r w:rsidR="008502B0" w:rsidRPr="0044195B">
        <w:rPr>
          <w:rFonts w:ascii="Times New Roman" w:eastAsiaTheme="minorEastAsia" w:hAnsi="Times New Roman"/>
          <w:bCs/>
          <w:kern w:val="28"/>
          <w:sz w:val="20"/>
          <w:szCs w:val="20"/>
          <w:lang w:eastAsia="ko-KR"/>
        </w:rPr>
        <w:t>Semi-static configured downlink channel and semi-static configured uplink channel</w:t>
      </w:r>
    </w:p>
    <w:p w14:paraId="201C6205" w14:textId="50796832" w:rsidR="008502B0" w:rsidRPr="0044195B" w:rsidRDefault="0044195B" w:rsidP="009379FF">
      <w:pPr>
        <w:pStyle w:val="af9"/>
        <w:numPr>
          <w:ilvl w:val="0"/>
          <w:numId w:val="24"/>
        </w:numPr>
        <w:spacing w:before="60" w:after="60" w:line="240" w:lineRule="auto"/>
        <w:jc w:val="both"/>
        <w:rPr>
          <w:rFonts w:ascii="Times New Roman" w:eastAsia="SimSun" w:hAnsi="Times New Roman"/>
          <w:bCs/>
          <w:kern w:val="28"/>
          <w:sz w:val="20"/>
          <w:szCs w:val="20"/>
        </w:rPr>
      </w:pPr>
      <w:r w:rsidRPr="0044195B">
        <w:rPr>
          <w:rFonts w:ascii="Times New Roman" w:eastAsiaTheme="minorEastAsia" w:hAnsi="Times New Roman"/>
          <w:b/>
          <w:bCs/>
          <w:kern w:val="28"/>
          <w:sz w:val="20"/>
          <w:szCs w:val="20"/>
          <w:lang w:eastAsia="ko-KR"/>
        </w:rPr>
        <w:t xml:space="preserve">Case </w:t>
      </w:r>
      <w:r>
        <w:rPr>
          <w:rFonts w:ascii="Times New Roman" w:eastAsiaTheme="minorEastAsia" w:hAnsi="Times New Roman"/>
          <w:b/>
          <w:bCs/>
          <w:kern w:val="28"/>
          <w:sz w:val="20"/>
          <w:szCs w:val="20"/>
          <w:lang w:eastAsia="ko-KR"/>
        </w:rPr>
        <w:t>5</w:t>
      </w:r>
      <w:r w:rsidRPr="0044195B">
        <w:rPr>
          <w:rFonts w:ascii="Times New Roman" w:eastAsiaTheme="minorEastAsia" w:hAnsi="Times New Roman"/>
          <w:b/>
          <w:bCs/>
          <w:kern w:val="28"/>
          <w:sz w:val="20"/>
          <w:szCs w:val="20"/>
          <w:lang w:eastAsia="ko-KR"/>
        </w:rPr>
        <w:t>:</w:t>
      </w:r>
      <w:r>
        <w:rPr>
          <w:rFonts w:ascii="Times New Roman" w:eastAsiaTheme="minorEastAsia" w:hAnsi="Times New Roman"/>
          <w:bCs/>
          <w:kern w:val="28"/>
          <w:sz w:val="20"/>
          <w:szCs w:val="20"/>
          <w:lang w:eastAsia="ko-KR"/>
        </w:rPr>
        <w:t xml:space="preserve"> </w:t>
      </w:r>
      <w:r w:rsidR="008502B0" w:rsidRPr="0044195B">
        <w:rPr>
          <w:rFonts w:ascii="Times New Roman" w:eastAsiaTheme="minorEastAsia" w:hAnsi="Times New Roman"/>
          <w:bCs/>
          <w:kern w:val="28"/>
          <w:sz w:val="20"/>
          <w:szCs w:val="20"/>
          <w:lang w:eastAsia="ko-KR"/>
        </w:rPr>
        <w:t xml:space="preserve">SS/PBCH blocks and </w:t>
      </w:r>
      <w:r w:rsidR="00990375" w:rsidRPr="0044195B">
        <w:rPr>
          <w:rFonts w:ascii="Times New Roman" w:eastAsiaTheme="minorEastAsia" w:hAnsi="Times New Roman"/>
          <w:bCs/>
          <w:kern w:val="28"/>
          <w:sz w:val="20"/>
          <w:szCs w:val="20"/>
          <w:lang w:eastAsia="ko-KR"/>
        </w:rPr>
        <w:t>u</w:t>
      </w:r>
      <w:r w:rsidR="008502B0" w:rsidRPr="0044195B">
        <w:rPr>
          <w:rFonts w:ascii="Times New Roman" w:eastAsiaTheme="minorEastAsia" w:hAnsi="Times New Roman"/>
          <w:bCs/>
          <w:kern w:val="28"/>
          <w:sz w:val="20"/>
          <w:szCs w:val="20"/>
          <w:lang w:eastAsia="ko-KR"/>
        </w:rPr>
        <w:t xml:space="preserve">plink channel </w:t>
      </w:r>
    </w:p>
    <w:p w14:paraId="5A04F928" w14:textId="735B7745" w:rsidR="008502B0" w:rsidRPr="0044195B" w:rsidRDefault="0044195B" w:rsidP="009379FF">
      <w:pPr>
        <w:pStyle w:val="af9"/>
        <w:numPr>
          <w:ilvl w:val="0"/>
          <w:numId w:val="24"/>
        </w:numPr>
        <w:spacing w:before="60" w:after="60" w:line="240" w:lineRule="auto"/>
        <w:jc w:val="both"/>
        <w:rPr>
          <w:rFonts w:ascii="Times New Roman" w:eastAsia="SimSun" w:hAnsi="Times New Roman"/>
          <w:bCs/>
          <w:kern w:val="28"/>
          <w:sz w:val="20"/>
          <w:szCs w:val="20"/>
        </w:rPr>
      </w:pPr>
      <w:r w:rsidRPr="0044195B">
        <w:rPr>
          <w:rFonts w:ascii="Times New Roman" w:eastAsiaTheme="minorEastAsia" w:hAnsi="Times New Roman"/>
          <w:b/>
          <w:bCs/>
          <w:kern w:val="28"/>
          <w:sz w:val="20"/>
          <w:szCs w:val="20"/>
          <w:lang w:eastAsia="ko-KR"/>
        </w:rPr>
        <w:t xml:space="preserve">Case </w:t>
      </w:r>
      <w:r>
        <w:rPr>
          <w:rFonts w:ascii="Times New Roman" w:eastAsiaTheme="minorEastAsia" w:hAnsi="Times New Roman"/>
          <w:b/>
          <w:bCs/>
          <w:kern w:val="28"/>
          <w:sz w:val="20"/>
          <w:szCs w:val="20"/>
          <w:lang w:eastAsia="ko-KR"/>
        </w:rPr>
        <w:t>6</w:t>
      </w:r>
      <w:r w:rsidRPr="0044195B">
        <w:rPr>
          <w:rFonts w:ascii="Times New Roman" w:eastAsiaTheme="minorEastAsia" w:hAnsi="Times New Roman"/>
          <w:b/>
          <w:bCs/>
          <w:kern w:val="28"/>
          <w:sz w:val="20"/>
          <w:szCs w:val="20"/>
          <w:lang w:eastAsia="ko-KR"/>
        </w:rPr>
        <w:t>:</w:t>
      </w:r>
      <w:r>
        <w:rPr>
          <w:rFonts w:ascii="Times New Roman" w:eastAsiaTheme="minorEastAsia" w:hAnsi="Times New Roman"/>
          <w:b/>
          <w:bCs/>
          <w:kern w:val="28"/>
          <w:sz w:val="20"/>
          <w:szCs w:val="20"/>
          <w:lang w:eastAsia="ko-KR"/>
        </w:rPr>
        <w:t xml:space="preserve"> </w:t>
      </w:r>
      <w:r w:rsidR="00990375" w:rsidRPr="0044195B">
        <w:rPr>
          <w:rFonts w:ascii="Times New Roman" w:eastAsiaTheme="minorEastAsia" w:hAnsi="Times New Roman"/>
          <w:bCs/>
          <w:kern w:val="28"/>
          <w:sz w:val="20"/>
          <w:szCs w:val="20"/>
          <w:lang w:eastAsia="ko-KR"/>
        </w:rPr>
        <w:t xml:space="preserve">Downlink channel and </w:t>
      </w:r>
      <w:r w:rsidR="008502B0" w:rsidRPr="0044195B">
        <w:rPr>
          <w:rFonts w:ascii="Times New Roman" w:eastAsiaTheme="minorEastAsia" w:hAnsi="Times New Roman"/>
          <w:bCs/>
          <w:kern w:val="28"/>
          <w:sz w:val="20"/>
          <w:szCs w:val="20"/>
          <w:lang w:eastAsia="ko-KR"/>
        </w:rPr>
        <w:t xml:space="preserve">PRACH </w:t>
      </w:r>
    </w:p>
    <w:p w14:paraId="35284DBE" w14:textId="3A8E7763" w:rsidR="00C87D1C" w:rsidRDefault="00C87D1C" w:rsidP="009379FF">
      <w:pPr>
        <w:spacing w:before="60" w:after="60" w:line="240" w:lineRule="auto"/>
        <w:jc w:val="both"/>
        <w:rPr>
          <w:rFonts w:eastAsia="SimSun"/>
          <w:bCs/>
          <w:kern w:val="28"/>
        </w:rPr>
      </w:pPr>
    </w:p>
    <w:p w14:paraId="0686DE38" w14:textId="3D081A13" w:rsidR="009C6684" w:rsidRPr="00D0375A" w:rsidRDefault="00D0375A" w:rsidP="009379FF">
      <w:pPr>
        <w:spacing w:before="60" w:after="60" w:line="240" w:lineRule="auto"/>
        <w:ind w:firstLineChars="142" w:firstLine="284"/>
        <w:jc w:val="both"/>
        <w:rPr>
          <w:rFonts w:eastAsiaTheme="minorEastAsia"/>
          <w:lang w:eastAsia="ko-KR"/>
        </w:rPr>
      </w:pPr>
      <w:r w:rsidRPr="00D0375A">
        <w:rPr>
          <w:rFonts w:eastAsiaTheme="minorEastAsia"/>
          <w:lang w:eastAsia="ko-KR"/>
        </w:rPr>
        <w:t>Please note that these cases are applicable with timing advance due to the following conclusion.</w:t>
      </w:r>
      <w:r w:rsidR="009C6684" w:rsidRPr="00D0375A">
        <w:rPr>
          <w:rFonts w:eastAsiaTheme="minorEastAsia"/>
          <w:lang w:eastAsia="ko-KR"/>
        </w:rPr>
        <w:t xml:space="preserve"> </w:t>
      </w:r>
    </w:p>
    <w:tbl>
      <w:tblPr>
        <w:tblStyle w:val="af"/>
        <w:tblW w:w="0" w:type="auto"/>
        <w:tblInd w:w="284" w:type="dxa"/>
        <w:tblLook w:val="04A0" w:firstRow="1" w:lastRow="0" w:firstColumn="1" w:lastColumn="0" w:noHBand="0" w:noVBand="1"/>
      </w:tblPr>
      <w:tblGrid>
        <w:gridCol w:w="9453"/>
      </w:tblGrid>
      <w:tr w:rsidR="009C6684" w14:paraId="2B0881CA" w14:textId="77777777" w:rsidTr="009C6684">
        <w:tc>
          <w:tcPr>
            <w:tcW w:w="9737" w:type="dxa"/>
          </w:tcPr>
          <w:p w14:paraId="728A08EC" w14:textId="77777777" w:rsidR="00412F59" w:rsidRPr="009C6684" w:rsidRDefault="000A3445" w:rsidP="009379FF">
            <w:pPr>
              <w:spacing w:before="60" w:after="60" w:line="240" w:lineRule="auto"/>
              <w:jc w:val="both"/>
              <w:rPr>
                <w:rFonts w:eastAsiaTheme="minorEastAsia"/>
                <w:bCs/>
                <w:kern w:val="28"/>
                <w:lang w:eastAsia="ko-KR"/>
              </w:rPr>
            </w:pPr>
            <w:r w:rsidRPr="009C6684">
              <w:rPr>
                <w:rFonts w:eastAsiaTheme="minorEastAsia"/>
                <w:b/>
                <w:bCs/>
                <w:kern w:val="28"/>
                <w:lang w:eastAsia="ko-KR"/>
              </w:rPr>
              <w:t>Conclusion</w:t>
            </w:r>
          </w:p>
          <w:p w14:paraId="1BE493D8" w14:textId="2181868C" w:rsidR="009C6684" w:rsidRPr="009C6684" w:rsidRDefault="000A3445" w:rsidP="009379FF">
            <w:pPr>
              <w:spacing w:before="60" w:after="60" w:line="240" w:lineRule="auto"/>
              <w:jc w:val="both"/>
              <w:rPr>
                <w:rFonts w:eastAsiaTheme="minorEastAsia"/>
                <w:bCs/>
                <w:kern w:val="28"/>
                <w:lang w:eastAsia="ko-KR"/>
              </w:rPr>
            </w:pPr>
            <w:r w:rsidRPr="009C6684">
              <w:rPr>
                <w:rFonts w:eastAsiaTheme="minorEastAsia"/>
                <w:bCs/>
                <w:kern w:val="28"/>
                <w:lang w:eastAsia="ko-KR"/>
              </w:rPr>
              <w:t xml:space="preserve">Enhancement for potential UL and DL collision handling due to TA misalignment is not considered for Type-A HD-FDD operation of RedCap UEs </w:t>
            </w:r>
          </w:p>
        </w:tc>
      </w:tr>
    </w:tbl>
    <w:p w14:paraId="334A044A" w14:textId="1FB0B1AA" w:rsidR="009C6684" w:rsidRDefault="009C6684" w:rsidP="0025496C">
      <w:pPr>
        <w:spacing w:before="60" w:after="60" w:line="240" w:lineRule="auto"/>
        <w:ind w:left="284"/>
        <w:jc w:val="both"/>
        <w:rPr>
          <w:rFonts w:eastAsiaTheme="minorEastAsia"/>
          <w:bCs/>
          <w:kern w:val="28"/>
          <w:lang w:eastAsia="ko-KR"/>
        </w:rPr>
      </w:pPr>
    </w:p>
    <w:p w14:paraId="589C8C71" w14:textId="77777777" w:rsidR="00326079" w:rsidRDefault="00326079" w:rsidP="0025496C">
      <w:pPr>
        <w:spacing w:before="60" w:after="60" w:line="240" w:lineRule="auto"/>
        <w:ind w:left="284"/>
        <w:jc w:val="both"/>
        <w:rPr>
          <w:rFonts w:eastAsiaTheme="minorEastAsia"/>
          <w:bCs/>
          <w:kern w:val="28"/>
          <w:lang w:eastAsia="ko-KR"/>
        </w:rPr>
      </w:pPr>
    </w:p>
    <w:p w14:paraId="1531AD58" w14:textId="31BC10AC" w:rsidR="00EA1D7A" w:rsidRDefault="00937CD5" w:rsidP="00326079">
      <w:pPr>
        <w:spacing w:before="60" w:line="240" w:lineRule="auto"/>
        <w:ind w:left="284"/>
        <w:jc w:val="both"/>
        <w:rPr>
          <w:rFonts w:eastAsiaTheme="minorEastAsia"/>
          <w:bCs/>
          <w:kern w:val="28"/>
          <w:lang w:eastAsia="ko-KR"/>
        </w:rPr>
      </w:pPr>
      <w:r>
        <w:rPr>
          <w:rFonts w:eastAsiaTheme="minorEastAsia"/>
          <w:b/>
          <w:i/>
          <w:szCs w:val="16"/>
          <w:u w:val="single"/>
          <w:lang w:eastAsia="ko-KR"/>
        </w:rPr>
        <w:t>Scheduling restriction</w:t>
      </w:r>
      <w:r w:rsidR="00EA1D7A">
        <w:rPr>
          <w:rFonts w:eastAsiaTheme="minorEastAsia"/>
          <w:b/>
          <w:i/>
          <w:szCs w:val="16"/>
          <w:u w:val="single"/>
          <w:lang w:eastAsia="ko-KR"/>
        </w:rPr>
        <w:t xml:space="preserve"> due to TA reporting granularity</w:t>
      </w:r>
    </w:p>
    <w:p w14:paraId="6B577C2A" w14:textId="082CDE0A" w:rsidR="00150F70" w:rsidRPr="00F15D73" w:rsidRDefault="0025496C" w:rsidP="009379FF">
      <w:pPr>
        <w:spacing w:before="60" w:after="60" w:line="240" w:lineRule="auto"/>
        <w:jc w:val="both"/>
        <w:rPr>
          <w:rFonts w:eastAsiaTheme="minorEastAsia"/>
          <w:bCs/>
          <w:kern w:val="28"/>
          <w:lang w:eastAsia="ko-KR"/>
        </w:rPr>
      </w:pPr>
      <w:r>
        <w:rPr>
          <w:rFonts w:eastAsiaTheme="minorEastAsia"/>
          <w:bCs/>
          <w:kern w:val="28"/>
          <w:lang w:eastAsia="ko-KR"/>
        </w:rPr>
        <w:tab/>
      </w:r>
      <w:r w:rsidR="00150F70" w:rsidRPr="00150F70">
        <w:rPr>
          <w:rFonts w:eastAsiaTheme="minorEastAsia"/>
          <w:bCs/>
          <w:kern w:val="28"/>
          <w:lang w:eastAsia="ko-KR"/>
        </w:rPr>
        <w:t xml:space="preserve">Since the minimum TA reporting granularity is 1ms (i.e., 1 slot based on 15kHz subcarrier spacing), there may be some ambiguity issues in Non-Terrestrial Networks (NTNs). Figure 1 illustrates an example of explaining the ambiguity issue. </w:t>
      </w:r>
      <w:r w:rsidR="00150F70" w:rsidRPr="00150F70">
        <w:rPr>
          <w:rFonts w:eastAsiaTheme="minorEastAsia"/>
          <w:bCs/>
          <w:kern w:val="28"/>
          <w:lang w:eastAsia="ko-KR"/>
        </w:rPr>
        <w:lastRenderedPageBreak/>
        <w:t>If Case 2 (listed in HD collision rules) occurs, the UE does not receive the semi-static downlink channel while transmitting the dynamic scheduled uplink channel. In Figure 1, the following assumptions are considered.</w:t>
      </w:r>
    </w:p>
    <w:p w14:paraId="717BC9D0" w14:textId="4B351A72" w:rsidR="00F15D73" w:rsidRDefault="0027725E" w:rsidP="009379FF">
      <w:pPr>
        <w:pStyle w:val="af9"/>
        <w:numPr>
          <w:ilvl w:val="0"/>
          <w:numId w:val="24"/>
        </w:numPr>
        <w:spacing w:before="60" w:after="60" w:line="240" w:lineRule="auto"/>
        <w:jc w:val="both"/>
        <w:rPr>
          <w:rFonts w:ascii="Times New Roman" w:eastAsiaTheme="minorEastAsia" w:hAnsi="Times New Roman"/>
          <w:bCs/>
          <w:kern w:val="28"/>
          <w:sz w:val="20"/>
          <w:szCs w:val="20"/>
          <w:lang w:eastAsia="ko-KR"/>
        </w:rPr>
      </w:pPr>
      <w:r>
        <w:rPr>
          <w:rFonts w:ascii="Times New Roman" w:eastAsiaTheme="minorEastAsia" w:hAnsi="Times New Roman"/>
          <w:bCs/>
          <w:kern w:val="28"/>
          <w:sz w:val="20"/>
          <w:szCs w:val="20"/>
          <w:lang w:eastAsia="ko-KR"/>
        </w:rPr>
        <w:t xml:space="preserve">UE 1 and UE 2 provide 2ms </w:t>
      </w:r>
      <w:r w:rsidR="00EE0AA3">
        <w:rPr>
          <w:rFonts w:ascii="Times New Roman" w:eastAsiaTheme="minorEastAsia" w:hAnsi="Times New Roman"/>
          <w:bCs/>
          <w:kern w:val="28"/>
          <w:sz w:val="20"/>
          <w:szCs w:val="20"/>
          <w:lang w:eastAsia="ko-KR"/>
        </w:rPr>
        <w:t xml:space="preserve">to </w:t>
      </w:r>
      <w:r w:rsidR="00150F70">
        <w:rPr>
          <w:rFonts w:ascii="Times New Roman" w:eastAsiaTheme="minorEastAsia" w:hAnsi="Times New Roman"/>
          <w:bCs/>
          <w:kern w:val="28"/>
          <w:sz w:val="20"/>
          <w:szCs w:val="20"/>
          <w:lang w:eastAsia="ko-KR"/>
        </w:rPr>
        <w:t xml:space="preserve">the </w:t>
      </w:r>
      <w:r w:rsidR="00EE0AA3">
        <w:rPr>
          <w:rFonts w:ascii="Times New Roman" w:eastAsiaTheme="minorEastAsia" w:hAnsi="Times New Roman"/>
          <w:bCs/>
          <w:kern w:val="28"/>
          <w:sz w:val="20"/>
          <w:szCs w:val="20"/>
          <w:lang w:eastAsia="ko-KR"/>
        </w:rPr>
        <w:t xml:space="preserve">gNB </w:t>
      </w:r>
      <w:r>
        <w:rPr>
          <w:rFonts w:ascii="Times New Roman" w:eastAsiaTheme="minorEastAsia" w:hAnsi="Times New Roman"/>
          <w:bCs/>
          <w:kern w:val="28"/>
          <w:sz w:val="20"/>
          <w:szCs w:val="20"/>
          <w:lang w:eastAsia="ko-KR"/>
        </w:rPr>
        <w:t>as</w:t>
      </w:r>
      <w:r w:rsidR="00150F70">
        <w:rPr>
          <w:rFonts w:ascii="Times New Roman" w:eastAsiaTheme="minorEastAsia" w:hAnsi="Times New Roman"/>
          <w:bCs/>
          <w:kern w:val="28"/>
          <w:sz w:val="20"/>
          <w:szCs w:val="20"/>
          <w:lang w:eastAsia="ko-KR"/>
        </w:rPr>
        <w:t xml:space="preserve"> the</w:t>
      </w:r>
      <w:r>
        <w:rPr>
          <w:rFonts w:ascii="Times New Roman" w:eastAsiaTheme="minorEastAsia" w:hAnsi="Times New Roman"/>
          <w:bCs/>
          <w:kern w:val="28"/>
          <w:sz w:val="20"/>
          <w:szCs w:val="20"/>
          <w:lang w:eastAsia="ko-KR"/>
        </w:rPr>
        <w:t xml:space="preserve"> TA reporting value. For </w:t>
      </w:r>
      <w:r w:rsidR="00150F70">
        <w:rPr>
          <w:rFonts w:ascii="Times New Roman" w:eastAsiaTheme="minorEastAsia" w:hAnsi="Times New Roman"/>
          <w:bCs/>
          <w:kern w:val="28"/>
          <w:sz w:val="20"/>
          <w:szCs w:val="20"/>
          <w:lang w:eastAsia="ko-KR"/>
        </w:rPr>
        <w:t xml:space="preserve">the </w:t>
      </w:r>
      <w:r>
        <w:rPr>
          <w:rFonts w:ascii="Times New Roman" w:eastAsiaTheme="minorEastAsia" w:hAnsi="Times New Roman"/>
          <w:bCs/>
          <w:kern w:val="28"/>
          <w:sz w:val="20"/>
          <w:szCs w:val="20"/>
          <w:lang w:eastAsia="ko-KR"/>
        </w:rPr>
        <w:t xml:space="preserve">actual TA reporting value, 2ms is for UE 1 and 1.01ms for UE 2. </w:t>
      </w:r>
    </w:p>
    <w:p w14:paraId="716A29C9" w14:textId="015E3E95" w:rsidR="00150F70" w:rsidRPr="00835E0F" w:rsidRDefault="00150F70" w:rsidP="009379FF">
      <w:pPr>
        <w:pStyle w:val="af9"/>
        <w:numPr>
          <w:ilvl w:val="0"/>
          <w:numId w:val="24"/>
        </w:numPr>
        <w:spacing w:before="60" w:after="60" w:line="240" w:lineRule="auto"/>
        <w:jc w:val="both"/>
        <w:rPr>
          <w:rFonts w:eastAsiaTheme="minorEastAsia"/>
          <w:bCs/>
          <w:kern w:val="28"/>
          <w:lang w:eastAsia="ko-KR"/>
        </w:rPr>
      </w:pPr>
      <w:r w:rsidRPr="00835E0F">
        <w:rPr>
          <w:rFonts w:ascii="Times New Roman" w:eastAsiaTheme="minorEastAsia" w:hAnsi="Times New Roman"/>
          <w:bCs/>
          <w:kern w:val="28"/>
          <w:sz w:val="20"/>
          <w:szCs w:val="20"/>
          <w:lang w:eastAsia="ko-KR"/>
        </w:rPr>
        <w:t xml:space="preserve">The </w:t>
      </w:r>
      <w:r w:rsidR="0027725E" w:rsidRPr="00835E0F">
        <w:rPr>
          <w:rFonts w:ascii="Times New Roman" w:eastAsiaTheme="minorEastAsia" w:hAnsi="Times New Roman"/>
          <w:bCs/>
          <w:kern w:val="28"/>
          <w:sz w:val="20"/>
          <w:szCs w:val="20"/>
          <w:lang w:eastAsia="ko-KR"/>
        </w:rPr>
        <w:t xml:space="preserve">gNB provides PDCCH in slot n-3 that schedules PUSCH transmitted in slot n+2. </w:t>
      </w:r>
      <w:r w:rsidR="0025496C" w:rsidRPr="00835E0F">
        <w:rPr>
          <w:rFonts w:eastAsiaTheme="minorEastAsia"/>
          <w:bCs/>
          <w:kern w:val="28"/>
          <w:lang w:eastAsia="ko-KR"/>
        </w:rPr>
        <w:tab/>
      </w:r>
    </w:p>
    <w:p w14:paraId="38AD63D1" w14:textId="4F2D0E4F" w:rsidR="00857C8E" w:rsidRDefault="0025496C" w:rsidP="0025496C">
      <w:pPr>
        <w:spacing w:after="0" w:line="240" w:lineRule="auto"/>
        <w:jc w:val="center"/>
        <w:rPr>
          <w:b/>
        </w:rPr>
      </w:pPr>
      <w:r>
        <w:rPr>
          <w:b/>
          <w:noProof/>
          <w:lang w:eastAsia="ko-KR"/>
        </w:rPr>
        <w:drawing>
          <wp:inline distT="0" distB="0" distL="0" distR="0" wp14:anchorId="5F3E3F2B" wp14:editId="67A8ECB7">
            <wp:extent cx="3190169" cy="238978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3725" cy="2392445"/>
                    </a:xfrm>
                    <a:prstGeom prst="rect">
                      <a:avLst/>
                    </a:prstGeom>
                    <a:noFill/>
                  </pic:spPr>
                </pic:pic>
              </a:graphicData>
            </a:graphic>
          </wp:inline>
        </w:drawing>
      </w:r>
    </w:p>
    <w:p w14:paraId="0E8ABD7A" w14:textId="77777777" w:rsidR="00B816C3" w:rsidRDefault="00B816C3" w:rsidP="0025496C">
      <w:pPr>
        <w:spacing w:after="0" w:line="240" w:lineRule="auto"/>
        <w:jc w:val="center"/>
        <w:rPr>
          <w:b/>
        </w:rPr>
      </w:pPr>
    </w:p>
    <w:p w14:paraId="665B8E4E" w14:textId="32E7F0E6" w:rsidR="0025496C" w:rsidRDefault="0025496C" w:rsidP="0025496C">
      <w:pPr>
        <w:spacing w:after="0" w:line="240" w:lineRule="auto"/>
        <w:jc w:val="center"/>
        <w:rPr>
          <w:b/>
          <w:lang w:eastAsia="ko-KR"/>
        </w:rPr>
      </w:pPr>
      <w:r>
        <w:rPr>
          <w:rFonts w:hint="eastAsia"/>
          <w:b/>
          <w:lang w:eastAsia="ko-KR"/>
        </w:rPr>
        <w:t xml:space="preserve">Figure 1. </w:t>
      </w:r>
      <w:r>
        <w:rPr>
          <w:b/>
          <w:lang w:eastAsia="ko-KR"/>
        </w:rPr>
        <w:t>T</w:t>
      </w:r>
      <w:r>
        <w:rPr>
          <w:rFonts w:hint="eastAsia"/>
          <w:b/>
          <w:lang w:eastAsia="ko-KR"/>
        </w:rPr>
        <w:t xml:space="preserve">he example of </w:t>
      </w:r>
      <w:r w:rsidR="00B816C3">
        <w:rPr>
          <w:b/>
          <w:lang w:eastAsia="ko-KR"/>
        </w:rPr>
        <w:t xml:space="preserve">explaining </w:t>
      </w:r>
      <w:r>
        <w:rPr>
          <w:rFonts w:hint="eastAsia"/>
          <w:b/>
          <w:lang w:eastAsia="ko-KR"/>
        </w:rPr>
        <w:t>ambiguity on overlapping between DL and UL</w:t>
      </w:r>
    </w:p>
    <w:p w14:paraId="4D2411FD" w14:textId="54A74206" w:rsidR="0025496C" w:rsidRDefault="0025496C" w:rsidP="009379FF">
      <w:pPr>
        <w:spacing w:before="60" w:after="60" w:line="240" w:lineRule="auto"/>
        <w:jc w:val="both"/>
        <w:rPr>
          <w:b/>
        </w:rPr>
      </w:pPr>
    </w:p>
    <w:p w14:paraId="000A1858" w14:textId="0598CD83" w:rsidR="00835E0F" w:rsidRDefault="00835E0F" w:rsidP="00175D14">
      <w:pPr>
        <w:spacing w:before="60" w:line="240" w:lineRule="auto"/>
        <w:ind w:firstLine="284"/>
        <w:jc w:val="both"/>
        <w:rPr>
          <w:b/>
        </w:rPr>
      </w:pPr>
      <w:r w:rsidRPr="00150F70">
        <w:rPr>
          <w:rFonts w:eastAsiaTheme="minorEastAsia"/>
          <w:bCs/>
          <w:kern w:val="28"/>
          <w:lang w:eastAsia="ko-KR"/>
        </w:rPr>
        <w:t>Since the gNB only knows the TA reporting value of 2ms from both UEs, it does not know the exact TA value applied by those UEs. Therefore, due to the restrictions of Case 2, it is not possible for the gNB to schedule PDCCH in slots n and n+1. If the gNB transmits PDCCH in slot n assuming that the UE's actual TA value is 2ms, the UE will not receive PDCCH because the PDCCH provided in DL slot n overlaps with the PUSCH transmitted in UL slot n+2. Similarly, the UE will not receive PDCCH if the gNB transmits PDCCH in slot n+1 assuming that the UE's actual TA value is 1.01ms because the PDCCH provided in DL slot n+1 overlaps with the PUSCH transmitted in UL slot n+2. As a result, scheduling delays occur, and the gNB cannot efficiently utilize DL resources. Therefore, it may be necessary to consider a new granularity for TA reporting to address this issue. For instance, the minimum granularity is less than 1ms.</w:t>
      </w:r>
      <w:r w:rsidR="00D92753">
        <w:rPr>
          <w:rFonts w:eastAsiaTheme="minorEastAsia"/>
          <w:bCs/>
          <w:kern w:val="28"/>
          <w:lang w:eastAsia="ko-KR"/>
        </w:rPr>
        <w:t xml:space="preserve"> </w:t>
      </w:r>
    </w:p>
    <w:p w14:paraId="4DF60F09" w14:textId="6EF02FF0" w:rsidR="00197C6A" w:rsidRPr="000F4A7A" w:rsidRDefault="00A25635" w:rsidP="009379FF">
      <w:pPr>
        <w:spacing w:before="60" w:after="60" w:line="240" w:lineRule="auto"/>
        <w:jc w:val="both"/>
        <w:rPr>
          <w:rFonts w:eastAsia="SimSun"/>
          <w:b/>
          <w:bCs/>
          <w:kern w:val="28"/>
          <w:u w:val="single"/>
          <w:lang w:eastAsia="zh-CN"/>
        </w:rPr>
      </w:pPr>
      <w:r>
        <w:rPr>
          <w:rFonts w:eastAsia="SimSun"/>
          <w:b/>
          <w:bCs/>
          <w:kern w:val="28"/>
          <w:u w:val="single"/>
          <w:lang w:eastAsia="zh-CN"/>
        </w:rPr>
        <w:t>Proposal 1: Discuss</w:t>
      </w:r>
      <w:r w:rsidR="008B31D9">
        <w:rPr>
          <w:rFonts w:eastAsia="SimSun"/>
          <w:b/>
          <w:bCs/>
          <w:kern w:val="28"/>
          <w:u w:val="single"/>
          <w:lang w:eastAsia="zh-CN"/>
        </w:rPr>
        <w:t xml:space="preserve"> on how to address</w:t>
      </w:r>
      <w:r>
        <w:rPr>
          <w:rFonts w:eastAsia="SimSun"/>
          <w:b/>
          <w:bCs/>
          <w:kern w:val="28"/>
          <w:u w:val="single"/>
          <w:lang w:eastAsia="zh-CN"/>
        </w:rPr>
        <w:t xml:space="preserve"> </w:t>
      </w:r>
      <w:r w:rsidR="00CB07D2" w:rsidRPr="00CB07D2">
        <w:rPr>
          <w:rFonts w:eastAsia="SimSun"/>
          <w:b/>
          <w:bCs/>
          <w:kern w:val="28"/>
          <w:u w:val="single"/>
          <w:lang w:eastAsia="zh-CN"/>
        </w:rPr>
        <w:t>the scheduling restrictions that arise due to the granularity of TA reporting</w:t>
      </w:r>
      <w:r w:rsidR="00360103">
        <w:rPr>
          <w:rFonts w:eastAsia="SimSun"/>
          <w:b/>
          <w:bCs/>
          <w:kern w:val="28"/>
          <w:u w:val="single"/>
          <w:lang w:eastAsia="zh-CN"/>
        </w:rPr>
        <w:t xml:space="preserve"> </w:t>
      </w:r>
    </w:p>
    <w:p w14:paraId="5B8F3F53" w14:textId="51A2EE92" w:rsidR="00197C6A" w:rsidRDefault="00197C6A" w:rsidP="009379FF">
      <w:pPr>
        <w:spacing w:before="60" w:after="60" w:line="240" w:lineRule="auto"/>
        <w:jc w:val="both"/>
        <w:rPr>
          <w:b/>
        </w:rPr>
      </w:pPr>
    </w:p>
    <w:p w14:paraId="339F0BE3" w14:textId="77777777" w:rsidR="00326079" w:rsidRDefault="00326079" w:rsidP="00326079">
      <w:pPr>
        <w:spacing w:before="60" w:line="240" w:lineRule="auto"/>
        <w:ind w:left="284"/>
        <w:jc w:val="both"/>
        <w:rPr>
          <w:rFonts w:eastAsiaTheme="minorEastAsia"/>
          <w:b/>
          <w:i/>
          <w:szCs w:val="16"/>
          <w:u w:val="single"/>
          <w:lang w:eastAsia="ko-KR"/>
        </w:rPr>
      </w:pPr>
    </w:p>
    <w:p w14:paraId="7AC50984" w14:textId="6E1841BE" w:rsidR="00937CD5" w:rsidRDefault="00937CD5" w:rsidP="00326079">
      <w:pPr>
        <w:spacing w:before="60" w:line="240" w:lineRule="auto"/>
        <w:ind w:left="284"/>
        <w:jc w:val="both"/>
        <w:rPr>
          <w:rFonts w:eastAsiaTheme="minorEastAsia"/>
          <w:bCs/>
          <w:kern w:val="28"/>
          <w:lang w:eastAsia="ko-KR"/>
        </w:rPr>
      </w:pPr>
      <w:r>
        <w:rPr>
          <w:rFonts w:eastAsiaTheme="minorEastAsia"/>
          <w:b/>
          <w:i/>
          <w:szCs w:val="16"/>
          <w:u w:val="single"/>
          <w:lang w:eastAsia="ko-KR"/>
        </w:rPr>
        <w:t xml:space="preserve">Scheduling restriction due to applied time-varying TA value </w:t>
      </w:r>
    </w:p>
    <w:p w14:paraId="3987FAE2" w14:textId="23579F69" w:rsidR="00BA77EC" w:rsidRDefault="002C6A15" w:rsidP="00175D14">
      <w:pPr>
        <w:spacing w:before="60" w:line="240" w:lineRule="auto"/>
        <w:jc w:val="both"/>
        <w:rPr>
          <w:b/>
        </w:rPr>
      </w:pPr>
      <w:r>
        <w:rPr>
          <w:b/>
        </w:rPr>
        <w:tab/>
      </w:r>
      <w:r w:rsidR="00CE4406" w:rsidRPr="00CE4406">
        <w:t>For Cases 1 and 4 (listed in HD collision rules), the current specification states that "the UE does not expect~". This implies that the gNB should avoid scheduling or configuring overlapping downlink channels and uplink channels. In Terrestrial Networks (TN), this is not an issue because the Timing Advance (TA) value does not change frequently. However, in Low Earth Orbit (LEO), it is widely known that Non-Terrestrial Network (NTN) UEs should apply different TA values for service links depending on satellite occasions. Therefore, it may be difficult for the gNB to avoid this through its implementation, particularly for Case 4. For example, when the gNB configures the search space for Physical Downlink Control Channel (PDCCH) monitoring and configured grant PUSCH, these two physical channels may overlap depending on different TA values. Thus, it may be necessary to specify UE behaviors for Case 4 in order to reduce gNB scheduling complexity.</w:t>
      </w:r>
    </w:p>
    <w:p w14:paraId="7E192117" w14:textId="2B15816D" w:rsidR="00BA77EC" w:rsidRPr="00BA77EC" w:rsidRDefault="00E227D1" w:rsidP="009379FF">
      <w:pPr>
        <w:spacing w:before="60" w:after="60" w:line="240" w:lineRule="auto"/>
        <w:jc w:val="both"/>
        <w:rPr>
          <w:rFonts w:eastAsia="SimSun"/>
          <w:b/>
          <w:bCs/>
          <w:kern w:val="28"/>
          <w:u w:val="single"/>
          <w:lang w:eastAsia="zh-CN"/>
        </w:rPr>
      </w:pPr>
      <w:r w:rsidRPr="00E925D3">
        <w:rPr>
          <w:rFonts w:eastAsia="SimSun"/>
          <w:b/>
          <w:bCs/>
          <w:kern w:val="28"/>
          <w:u w:val="single"/>
          <w:lang w:eastAsia="zh-CN"/>
        </w:rPr>
        <w:t xml:space="preserve">Proposal </w:t>
      </w:r>
      <w:r>
        <w:rPr>
          <w:rFonts w:eastAsia="SimSun"/>
          <w:b/>
          <w:bCs/>
          <w:kern w:val="28"/>
          <w:u w:val="single"/>
          <w:lang w:eastAsia="zh-CN"/>
        </w:rPr>
        <w:t>2</w:t>
      </w:r>
      <w:r w:rsidRPr="00E925D3">
        <w:rPr>
          <w:rFonts w:eastAsia="SimSun"/>
          <w:b/>
          <w:bCs/>
          <w:kern w:val="28"/>
          <w:u w:val="single"/>
          <w:lang w:eastAsia="zh-CN"/>
        </w:rPr>
        <w:t xml:space="preserve">: </w:t>
      </w:r>
      <w:r w:rsidR="008B31D9">
        <w:rPr>
          <w:rFonts w:eastAsia="SimSun"/>
          <w:b/>
          <w:bCs/>
          <w:kern w:val="28"/>
          <w:u w:val="single"/>
          <w:lang w:eastAsia="zh-CN"/>
        </w:rPr>
        <w:t xml:space="preserve">Discuss on how to address </w:t>
      </w:r>
      <w:r w:rsidR="00BA77EC" w:rsidRPr="00BA77EC">
        <w:rPr>
          <w:rFonts w:eastAsia="SimSun"/>
          <w:b/>
          <w:bCs/>
          <w:kern w:val="28"/>
          <w:u w:val="single"/>
          <w:lang w:eastAsia="zh-CN"/>
        </w:rPr>
        <w:t>the scheduling restrictions that arise due to the time</w:t>
      </w:r>
      <w:r w:rsidR="00CB07D2">
        <w:rPr>
          <w:rFonts w:eastAsia="SimSun"/>
          <w:b/>
          <w:bCs/>
          <w:kern w:val="28"/>
          <w:u w:val="single"/>
          <w:lang w:eastAsia="zh-CN"/>
        </w:rPr>
        <w:t>-varying nature of the TA value</w:t>
      </w:r>
    </w:p>
    <w:p w14:paraId="61E66B42" w14:textId="77777777" w:rsidR="00E227D1" w:rsidRDefault="00E227D1" w:rsidP="00857C8E">
      <w:pPr>
        <w:spacing w:after="0" w:line="240" w:lineRule="auto"/>
        <w:jc w:val="both"/>
        <w:rPr>
          <w:b/>
        </w:rPr>
      </w:pPr>
    </w:p>
    <w:p w14:paraId="08B05D13" w14:textId="77777777" w:rsidR="0025496C" w:rsidRPr="00915EF3" w:rsidRDefault="0025496C"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64F47D07"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751A5B">
        <w:rPr>
          <w:rFonts w:eastAsiaTheme="minorEastAsia"/>
          <w:bCs/>
          <w:kern w:val="28"/>
          <w:lang w:eastAsia="ko-KR"/>
        </w:rPr>
        <w:t>potential issues for RedCap/eRedCap UEs in NTN.</w:t>
      </w:r>
      <w:r w:rsidR="00653B7E">
        <w:rPr>
          <w:rFonts w:eastAsiaTheme="minorEastAsia"/>
          <w:bCs/>
          <w:kern w:val="28"/>
          <w:lang w:eastAsia="ko-KR"/>
        </w:rPr>
        <w:t xml:space="preserve"> Followings are proposals in this contribution. </w:t>
      </w:r>
    </w:p>
    <w:bookmarkEnd w:id="2"/>
    <w:bookmarkEnd w:id="4"/>
    <w:p w14:paraId="680F0778" w14:textId="77777777" w:rsidR="008B31D9" w:rsidRPr="000F4A7A" w:rsidRDefault="008B31D9" w:rsidP="008B31D9">
      <w:pPr>
        <w:spacing w:before="60" w:after="60" w:line="240" w:lineRule="auto"/>
        <w:jc w:val="both"/>
        <w:rPr>
          <w:rFonts w:eastAsia="SimSun"/>
          <w:b/>
          <w:bCs/>
          <w:kern w:val="28"/>
          <w:u w:val="single"/>
          <w:lang w:eastAsia="zh-CN"/>
        </w:rPr>
      </w:pPr>
      <w:r>
        <w:rPr>
          <w:rFonts w:eastAsia="SimSun"/>
          <w:b/>
          <w:bCs/>
          <w:kern w:val="28"/>
          <w:u w:val="single"/>
          <w:lang w:eastAsia="zh-CN"/>
        </w:rPr>
        <w:lastRenderedPageBreak/>
        <w:t xml:space="preserve">Proposal 1: Discuss on how to address </w:t>
      </w:r>
      <w:r w:rsidRPr="00CB07D2">
        <w:rPr>
          <w:rFonts w:eastAsia="SimSun"/>
          <w:b/>
          <w:bCs/>
          <w:kern w:val="28"/>
          <w:u w:val="single"/>
          <w:lang w:eastAsia="zh-CN"/>
        </w:rPr>
        <w:t>the scheduling restrictions that arise due to the granularity of TA reporting</w:t>
      </w:r>
      <w:r>
        <w:rPr>
          <w:rFonts w:eastAsia="SimSun"/>
          <w:b/>
          <w:bCs/>
          <w:kern w:val="28"/>
          <w:u w:val="single"/>
          <w:lang w:eastAsia="zh-CN"/>
        </w:rPr>
        <w:t xml:space="preserve"> </w:t>
      </w:r>
    </w:p>
    <w:p w14:paraId="0FFF1D04" w14:textId="77777777" w:rsidR="008B31D9" w:rsidRPr="00BA77EC" w:rsidRDefault="008B31D9" w:rsidP="008B31D9">
      <w:pPr>
        <w:spacing w:before="60" w:after="60" w:line="240" w:lineRule="auto"/>
        <w:jc w:val="both"/>
        <w:rPr>
          <w:rFonts w:eastAsia="SimSun"/>
          <w:b/>
          <w:bCs/>
          <w:kern w:val="28"/>
          <w:u w:val="single"/>
          <w:lang w:eastAsia="zh-CN"/>
        </w:rPr>
      </w:pPr>
      <w:r w:rsidRPr="00E925D3">
        <w:rPr>
          <w:rFonts w:eastAsia="SimSun"/>
          <w:b/>
          <w:bCs/>
          <w:kern w:val="28"/>
          <w:u w:val="single"/>
          <w:lang w:eastAsia="zh-CN"/>
        </w:rPr>
        <w:t xml:space="preserve">Proposal </w:t>
      </w:r>
      <w:r>
        <w:rPr>
          <w:rFonts w:eastAsia="SimSun"/>
          <w:b/>
          <w:bCs/>
          <w:kern w:val="28"/>
          <w:u w:val="single"/>
          <w:lang w:eastAsia="zh-CN"/>
        </w:rPr>
        <w:t>2</w:t>
      </w:r>
      <w:r w:rsidRPr="00E925D3">
        <w:rPr>
          <w:rFonts w:eastAsia="SimSun"/>
          <w:b/>
          <w:bCs/>
          <w:kern w:val="28"/>
          <w:u w:val="single"/>
          <w:lang w:eastAsia="zh-CN"/>
        </w:rPr>
        <w:t xml:space="preserve">: </w:t>
      </w:r>
      <w:r>
        <w:rPr>
          <w:rFonts w:eastAsia="SimSun"/>
          <w:b/>
          <w:bCs/>
          <w:kern w:val="28"/>
          <w:u w:val="single"/>
          <w:lang w:eastAsia="zh-CN"/>
        </w:rPr>
        <w:t xml:space="preserve">Discuss on how to address </w:t>
      </w:r>
      <w:r w:rsidRPr="00BA77EC">
        <w:rPr>
          <w:rFonts w:eastAsia="SimSun"/>
          <w:b/>
          <w:bCs/>
          <w:kern w:val="28"/>
          <w:u w:val="single"/>
          <w:lang w:eastAsia="zh-CN"/>
        </w:rPr>
        <w:t>the scheduling restrictions that arise due to the time</w:t>
      </w:r>
      <w:r>
        <w:rPr>
          <w:rFonts w:eastAsia="SimSun"/>
          <w:b/>
          <w:bCs/>
          <w:kern w:val="28"/>
          <w:u w:val="single"/>
          <w:lang w:eastAsia="zh-CN"/>
        </w:rPr>
        <w:t>-varying nature of the TA value</w:t>
      </w:r>
    </w:p>
    <w:p w14:paraId="35DA4EBC" w14:textId="77777777" w:rsidR="004D6140" w:rsidRPr="00915EF3" w:rsidRDefault="004D6140"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49B3A8E8" w:rsidR="003517FB" w:rsidRDefault="00F717A0" w:rsidP="004B4F2B">
      <w:pPr>
        <w:rPr>
          <w:rFonts w:ascii="Arial" w:hAnsi="Arial" w:cs="Arial"/>
          <w:b/>
          <w:sz w:val="24"/>
          <w:szCs w:val="24"/>
          <w:lang w:eastAsia="zh-CN"/>
        </w:rPr>
      </w:pPr>
      <w:bookmarkStart w:id="6" w:name="_Ref134799315"/>
      <w:r>
        <w:rPr>
          <w:rFonts w:eastAsia="SimSun"/>
          <w:noProof/>
          <w:lang w:val="en-GB" w:eastAsia="zh-CN"/>
        </w:rPr>
        <w:t xml:space="preserve">[1] </w:t>
      </w:r>
      <w:bookmarkEnd w:id="6"/>
      <w:r w:rsidR="000E0B64">
        <w:rPr>
          <w:rFonts w:eastAsia="SimSun"/>
          <w:noProof/>
          <w:lang w:val="en-GB" w:eastAsia="zh-CN"/>
        </w:rPr>
        <w:t>RP-2340</w:t>
      </w:r>
      <w:r w:rsidR="0083721C">
        <w:rPr>
          <w:rFonts w:eastAsia="SimSun"/>
          <w:noProof/>
          <w:lang w:val="en-GB" w:eastAsia="zh-CN"/>
        </w:rPr>
        <w:t>78</w:t>
      </w:r>
      <w:r w:rsidR="000E0B64">
        <w:rPr>
          <w:rFonts w:eastAsia="SimSun"/>
          <w:noProof/>
          <w:lang w:val="en-GB" w:eastAsia="zh-CN"/>
        </w:rPr>
        <w:t xml:space="preserve">, </w:t>
      </w:r>
      <w:r w:rsidR="0083721C" w:rsidRPr="0083721C">
        <w:rPr>
          <w:rFonts w:eastAsia="SimSun"/>
          <w:noProof/>
          <w:lang w:val="en-GB" w:eastAsia="zh-CN"/>
        </w:rPr>
        <w:t>New WID: Non-Terrestrial Networks (NTN) for NR Phase 3</w:t>
      </w:r>
      <w:r w:rsidR="0083721C">
        <w:rPr>
          <w:rFonts w:ascii="Arial" w:hAnsi="Arial" w:cs="Arial"/>
          <w:b/>
          <w:sz w:val="24"/>
          <w:szCs w:val="24"/>
          <w:lang w:eastAsia="zh-CN"/>
        </w:rPr>
        <w:t xml:space="preserve"> </w:t>
      </w:r>
    </w:p>
    <w:p w14:paraId="722460EB" w14:textId="2859D099" w:rsidR="00E341D6" w:rsidRDefault="00E341D6" w:rsidP="00E341D6">
      <w:pPr>
        <w:rPr>
          <w:rFonts w:ascii="Arial" w:hAnsi="Arial" w:cs="Arial"/>
          <w:b/>
          <w:sz w:val="24"/>
          <w:szCs w:val="24"/>
          <w:lang w:eastAsia="zh-CN"/>
        </w:rPr>
      </w:pPr>
      <w:r>
        <w:rPr>
          <w:rFonts w:eastAsia="SimSun"/>
          <w:noProof/>
          <w:lang w:val="en-GB" w:eastAsia="zh-CN"/>
        </w:rPr>
        <w:t xml:space="preserve">[2] TR 38.821, </w:t>
      </w:r>
      <w:r w:rsidRPr="005431ED">
        <w:t>Solutions for NR to support non-terrestrial networks (NTN)</w:t>
      </w:r>
      <w:r>
        <w:rPr>
          <w:rFonts w:ascii="Arial" w:hAnsi="Arial" w:cs="Arial"/>
          <w:b/>
          <w:sz w:val="24"/>
          <w:szCs w:val="24"/>
          <w:lang w:eastAsia="zh-CN"/>
        </w:rPr>
        <w:t xml:space="preserve"> </w:t>
      </w:r>
    </w:p>
    <w:p w14:paraId="0C63B2F0" w14:textId="77777777" w:rsidR="00E341D6" w:rsidRPr="00E341D6" w:rsidRDefault="00E341D6" w:rsidP="004B4F2B">
      <w:pPr>
        <w:rPr>
          <w:lang w:eastAsia="x-none"/>
        </w:rPr>
      </w:pPr>
    </w:p>
    <w:sectPr w:rsidR="00E341D6" w:rsidRPr="00E341D6"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F7EA2" w14:textId="77777777" w:rsidR="00134CAF" w:rsidRDefault="00134CAF">
      <w:r>
        <w:separator/>
      </w:r>
    </w:p>
  </w:endnote>
  <w:endnote w:type="continuationSeparator" w:id="0">
    <w:p w14:paraId="6EB69614" w14:textId="77777777" w:rsidR="00134CAF" w:rsidRDefault="00134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1C1849A9"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795660">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98822" w14:textId="77777777" w:rsidR="00134CAF" w:rsidRDefault="00134CAF">
      <w:r>
        <w:separator/>
      </w:r>
    </w:p>
  </w:footnote>
  <w:footnote w:type="continuationSeparator" w:id="0">
    <w:p w14:paraId="355C3379" w14:textId="77777777" w:rsidR="00134CAF" w:rsidRDefault="00134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6.75pt;height:111.75pt" o:bullet="t">
        <v:imagedata r:id="rId1" o:title="art867E"/>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366BB"/>
    <w:multiLevelType w:val="hybridMultilevel"/>
    <w:tmpl w:val="660C67F4"/>
    <w:lvl w:ilvl="0" w:tplc="6F020A9E">
      <w:start w:val="1"/>
      <w:numFmt w:val="bullet"/>
      <w:lvlText w:val=""/>
      <w:lvlPicBulletId w:val="0"/>
      <w:lvlJc w:val="left"/>
      <w:pPr>
        <w:tabs>
          <w:tab w:val="num" w:pos="720"/>
        </w:tabs>
        <w:ind w:left="720" w:hanging="360"/>
      </w:pPr>
      <w:rPr>
        <w:rFonts w:ascii="Symbol" w:hAnsi="Symbol" w:hint="default"/>
      </w:rPr>
    </w:lvl>
    <w:lvl w:ilvl="1" w:tplc="928A592E">
      <w:numFmt w:val="none"/>
      <w:lvlText w:val=""/>
      <w:lvlJc w:val="left"/>
      <w:pPr>
        <w:tabs>
          <w:tab w:val="num" w:pos="360"/>
        </w:tabs>
      </w:pPr>
    </w:lvl>
    <w:lvl w:ilvl="2" w:tplc="D14C04E8" w:tentative="1">
      <w:start w:val="1"/>
      <w:numFmt w:val="bullet"/>
      <w:lvlText w:val=""/>
      <w:lvlPicBulletId w:val="0"/>
      <w:lvlJc w:val="left"/>
      <w:pPr>
        <w:tabs>
          <w:tab w:val="num" w:pos="2160"/>
        </w:tabs>
        <w:ind w:left="2160" w:hanging="360"/>
      </w:pPr>
      <w:rPr>
        <w:rFonts w:ascii="Symbol" w:hAnsi="Symbol" w:hint="default"/>
      </w:rPr>
    </w:lvl>
    <w:lvl w:ilvl="3" w:tplc="85BC103C" w:tentative="1">
      <w:start w:val="1"/>
      <w:numFmt w:val="bullet"/>
      <w:lvlText w:val=""/>
      <w:lvlPicBulletId w:val="0"/>
      <w:lvlJc w:val="left"/>
      <w:pPr>
        <w:tabs>
          <w:tab w:val="num" w:pos="2880"/>
        </w:tabs>
        <w:ind w:left="2880" w:hanging="360"/>
      </w:pPr>
      <w:rPr>
        <w:rFonts w:ascii="Symbol" w:hAnsi="Symbol" w:hint="default"/>
      </w:rPr>
    </w:lvl>
    <w:lvl w:ilvl="4" w:tplc="3F4E287C" w:tentative="1">
      <w:start w:val="1"/>
      <w:numFmt w:val="bullet"/>
      <w:lvlText w:val=""/>
      <w:lvlPicBulletId w:val="0"/>
      <w:lvlJc w:val="left"/>
      <w:pPr>
        <w:tabs>
          <w:tab w:val="num" w:pos="3600"/>
        </w:tabs>
        <w:ind w:left="3600" w:hanging="360"/>
      </w:pPr>
      <w:rPr>
        <w:rFonts w:ascii="Symbol" w:hAnsi="Symbol" w:hint="default"/>
      </w:rPr>
    </w:lvl>
    <w:lvl w:ilvl="5" w:tplc="83943956" w:tentative="1">
      <w:start w:val="1"/>
      <w:numFmt w:val="bullet"/>
      <w:lvlText w:val=""/>
      <w:lvlPicBulletId w:val="0"/>
      <w:lvlJc w:val="left"/>
      <w:pPr>
        <w:tabs>
          <w:tab w:val="num" w:pos="4320"/>
        </w:tabs>
        <w:ind w:left="4320" w:hanging="360"/>
      </w:pPr>
      <w:rPr>
        <w:rFonts w:ascii="Symbol" w:hAnsi="Symbol" w:hint="default"/>
      </w:rPr>
    </w:lvl>
    <w:lvl w:ilvl="6" w:tplc="259C5B7C" w:tentative="1">
      <w:start w:val="1"/>
      <w:numFmt w:val="bullet"/>
      <w:lvlText w:val=""/>
      <w:lvlPicBulletId w:val="0"/>
      <w:lvlJc w:val="left"/>
      <w:pPr>
        <w:tabs>
          <w:tab w:val="num" w:pos="5040"/>
        </w:tabs>
        <w:ind w:left="5040" w:hanging="360"/>
      </w:pPr>
      <w:rPr>
        <w:rFonts w:ascii="Symbol" w:hAnsi="Symbol" w:hint="default"/>
      </w:rPr>
    </w:lvl>
    <w:lvl w:ilvl="7" w:tplc="FF809FB4" w:tentative="1">
      <w:start w:val="1"/>
      <w:numFmt w:val="bullet"/>
      <w:lvlText w:val=""/>
      <w:lvlPicBulletId w:val="0"/>
      <w:lvlJc w:val="left"/>
      <w:pPr>
        <w:tabs>
          <w:tab w:val="num" w:pos="5760"/>
        </w:tabs>
        <w:ind w:left="5760" w:hanging="360"/>
      </w:pPr>
      <w:rPr>
        <w:rFonts w:ascii="Symbol" w:hAnsi="Symbol" w:hint="default"/>
      </w:rPr>
    </w:lvl>
    <w:lvl w:ilvl="8" w:tplc="458C5C3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7"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3F992077"/>
    <w:multiLevelType w:val="hybridMultilevel"/>
    <w:tmpl w:val="43D0FF12"/>
    <w:lvl w:ilvl="0" w:tplc="D92892E2">
      <w:start w:val="1"/>
      <w:numFmt w:val="decimal"/>
      <w:lvlText w:val="%1."/>
      <w:lvlJc w:val="left"/>
      <w:pPr>
        <w:ind w:left="684" w:hanging="400"/>
      </w:pPr>
      <w:rPr>
        <w:rFonts w:ascii="Times New Roman"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C017517"/>
    <w:multiLevelType w:val="hybridMultilevel"/>
    <w:tmpl w:val="A86A9A90"/>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8" w15:restartNumberingAfterBreak="0">
    <w:nsid w:val="59A85D20"/>
    <w:multiLevelType w:val="hybridMultilevel"/>
    <w:tmpl w:val="C8F4EEC6"/>
    <w:lvl w:ilvl="0" w:tplc="E5B8726A">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8"/>
  </w:num>
  <w:num w:numId="4">
    <w:abstractNumId w:val="17"/>
  </w:num>
  <w:num w:numId="5">
    <w:abstractNumId w:val="5"/>
  </w:num>
  <w:num w:numId="6">
    <w:abstractNumId w:val="21"/>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6"/>
  </w:num>
  <w:num w:numId="10">
    <w:abstractNumId w:val="19"/>
  </w:num>
  <w:num w:numId="11">
    <w:abstractNumId w:val="14"/>
  </w:num>
  <w:num w:numId="12">
    <w:abstractNumId w:val="3"/>
  </w:num>
  <w:num w:numId="13">
    <w:abstractNumId w:val="22"/>
  </w:num>
  <w:num w:numId="14">
    <w:abstractNumId w:val="7"/>
  </w:num>
  <w:num w:numId="15">
    <w:abstractNumId w:val="20"/>
  </w:num>
  <w:num w:numId="16">
    <w:abstractNumId w:val="12"/>
  </w:num>
  <w:num w:numId="17">
    <w:abstractNumId w:val="23"/>
  </w:num>
  <w:num w:numId="18">
    <w:abstractNumId w:val="10"/>
  </w:num>
  <w:num w:numId="19">
    <w:abstractNumId w:val="4"/>
  </w:num>
  <w:num w:numId="20">
    <w:abstractNumId w:val="11"/>
  </w:num>
  <w:num w:numId="21">
    <w:abstractNumId w:val="18"/>
  </w:num>
  <w:num w:numId="22">
    <w:abstractNumId w:val="13"/>
  </w:num>
  <w:num w:numId="23">
    <w:abstractNumId w:val="2"/>
  </w:num>
  <w:num w:numId="2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1E2"/>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25"/>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81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310"/>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F5"/>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445"/>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AF"/>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2B"/>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70"/>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14"/>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434"/>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6A"/>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96C"/>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25E"/>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9C3"/>
    <w:rsid w:val="00297B50"/>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15"/>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C9C"/>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461"/>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79"/>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03"/>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BE6"/>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0ED8"/>
    <w:rsid w:val="003B1086"/>
    <w:rsid w:val="003B10B9"/>
    <w:rsid w:val="003B110A"/>
    <w:rsid w:val="003B1137"/>
    <w:rsid w:val="003B13ED"/>
    <w:rsid w:val="003B14B4"/>
    <w:rsid w:val="003B14C7"/>
    <w:rsid w:val="003B15B5"/>
    <w:rsid w:val="003B15B8"/>
    <w:rsid w:val="003B1761"/>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C0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59"/>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95B"/>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87"/>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5E3"/>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7F"/>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21"/>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B6"/>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D9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874"/>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0F"/>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CCA"/>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72"/>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58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06"/>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5B"/>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4F0"/>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16A"/>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847"/>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660"/>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597"/>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0F"/>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0"/>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0FDB"/>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30"/>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1F3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1D9"/>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1B"/>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250"/>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1C"/>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9FF"/>
    <w:rsid w:val="00937A16"/>
    <w:rsid w:val="00937B6F"/>
    <w:rsid w:val="00937C71"/>
    <w:rsid w:val="00937C91"/>
    <w:rsid w:val="00937CD5"/>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0A"/>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6DBA"/>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3F9C"/>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375"/>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84"/>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092"/>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35"/>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CC8"/>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6EF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3DB"/>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5FA"/>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C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7EC"/>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29F"/>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BA5"/>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DFE"/>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1C"/>
    <w:rsid w:val="00C87D55"/>
    <w:rsid w:val="00C87E69"/>
    <w:rsid w:val="00C87EA3"/>
    <w:rsid w:val="00C87EC5"/>
    <w:rsid w:val="00C9000D"/>
    <w:rsid w:val="00C9002D"/>
    <w:rsid w:val="00C901A4"/>
    <w:rsid w:val="00C902C9"/>
    <w:rsid w:val="00C903CE"/>
    <w:rsid w:val="00C905F8"/>
    <w:rsid w:val="00C90650"/>
    <w:rsid w:val="00C906BC"/>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7D2"/>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06"/>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75A"/>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3F9"/>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288"/>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377"/>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53"/>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82"/>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41A"/>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AB"/>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3FB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5A"/>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D1"/>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7"/>
    <w:rsid w:val="00E5235E"/>
    <w:rsid w:val="00E52470"/>
    <w:rsid w:val="00E5263A"/>
    <w:rsid w:val="00E526D1"/>
    <w:rsid w:val="00E527B4"/>
    <w:rsid w:val="00E527C2"/>
    <w:rsid w:val="00E5299F"/>
    <w:rsid w:val="00E52A21"/>
    <w:rsid w:val="00E52AD4"/>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7A"/>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AA3"/>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7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355"/>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4B8"/>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8C"/>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9D7"/>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6"/>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목록 단"/>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032758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3088660">
      <w:bodyDiv w:val="1"/>
      <w:marLeft w:val="0"/>
      <w:marRight w:val="0"/>
      <w:marTop w:val="0"/>
      <w:marBottom w:val="0"/>
      <w:divBdr>
        <w:top w:val="none" w:sz="0" w:space="0" w:color="auto"/>
        <w:left w:val="none" w:sz="0" w:space="0" w:color="auto"/>
        <w:bottom w:val="none" w:sz="0" w:space="0" w:color="auto"/>
        <w:right w:val="none" w:sz="0" w:space="0" w:color="auto"/>
      </w:divBdr>
      <w:divsChild>
        <w:div w:id="198126402">
          <w:marLeft w:val="432"/>
          <w:marRight w:val="0"/>
          <w:marTop w:val="60"/>
          <w:marBottom w:val="60"/>
          <w:divBdr>
            <w:top w:val="none" w:sz="0" w:space="0" w:color="auto"/>
            <w:left w:val="none" w:sz="0" w:space="0" w:color="auto"/>
            <w:bottom w:val="none" w:sz="0" w:space="0" w:color="auto"/>
            <w:right w:val="none" w:sz="0" w:space="0" w:color="auto"/>
          </w:divBdr>
        </w:div>
        <w:div w:id="45229675">
          <w:marLeft w:val="994"/>
          <w:marRight w:val="0"/>
          <w:marTop w:val="60"/>
          <w:marBottom w:val="60"/>
          <w:divBdr>
            <w:top w:val="none" w:sz="0" w:space="0" w:color="auto"/>
            <w:left w:val="none" w:sz="0" w:space="0" w:color="auto"/>
            <w:bottom w:val="none" w:sz="0" w:space="0" w:color="auto"/>
            <w:right w:val="none" w:sz="0" w:space="0" w:color="auto"/>
          </w:divBdr>
        </w:div>
      </w:divsChild>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38BB6-582C-49D6-A982-D2E47BB6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4066</TotalTime>
  <Pages>3</Pages>
  <Words>840</Words>
  <Characters>4791</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박성진/표준연구팀(SR)/삼성전자</cp:lastModifiedBy>
  <cp:revision>312</cp:revision>
  <cp:lastPrinted>2015-10-31T09:51:00Z</cp:lastPrinted>
  <dcterms:created xsi:type="dcterms:W3CDTF">2024-01-31T07:41:00Z</dcterms:created>
  <dcterms:modified xsi:type="dcterms:W3CDTF">2024-02-19T00:36:00Z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